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CD" w:rsidRPr="008707CD" w:rsidRDefault="008707CD" w:rsidP="008707CD">
      <w:pPr>
        <w:shd w:val="clear" w:color="auto" w:fill="FFFFFF"/>
        <w:spacing w:before="100" w:beforeAutospacing="1" w:after="100" w:afterAutospacing="1" w:line="720" w:lineRule="atLeast"/>
        <w:outlineLvl w:val="0"/>
        <w:rPr>
          <w:rFonts w:eastAsia="Times New Roman" w:cstheme="minorHAnsi"/>
          <w:b/>
          <w:color w:val="000000"/>
          <w:kern w:val="36"/>
          <w:sz w:val="28"/>
          <w:szCs w:val="24"/>
          <w:lang w:eastAsia="fr-BE"/>
        </w:rPr>
      </w:pPr>
      <w:r w:rsidRPr="008707CD">
        <w:rPr>
          <w:rFonts w:eastAsia="Times New Roman" w:cstheme="minorHAnsi"/>
          <w:b/>
          <w:color w:val="000000"/>
          <w:kern w:val="36"/>
          <w:sz w:val="28"/>
          <w:szCs w:val="24"/>
          <w:lang w:eastAsia="fr-BE"/>
        </w:rPr>
        <w:t>Un projet européen pour les batteries Li-ion</w:t>
      </w:r>
    </w:p>
    <w:p w:rsidR="008707CD" w:rsidRPr="008707CD" w:rsidRDefault="008707CD" w:rsidP="008707C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hyperlink r:id="rId4" w:tgtFrame="" w:tooltip="Eramet : Informations sur le groupe minier et métallurgique français" w:history="1">
        <w:proofErr w:type="spellStart"/>
        <w:r w:rsidRPr="008707CD">
          <w:rPr>
            <w:rFonts w:eastAsia="Times New Roman" w:cstheme="minorHAnsi"/>
            <w:color w:val="000000"/>
            <w:sz w:val="24"/>
            <w:szCs w:val="24"/>
            <w:u w:val="single"/>
            <w:lang w:eastAsia="fr-BE"/>
          </w:rPr>
          <w:t>Eramet</w:t>
        </w:r>
        <w:proofErr w:type="spellEnd"/>
      </w:hyperlink>
      <w:r w:rsidRPr="008707CD">
        <w:rPr>
          <w:rFonts w:eastAsia="Times New Roman" w:cstheme="minorHAnsi"/>
          <w:color w:val="000000"/>
          <w:sz w:val="24"/>
          <w:szCs w:val="24"/>
          <w:lang w:eastAsia="fr-BE"/>
        </w:rPr>
        <w:t>, </w:t>
      </w:r>
      <w:hyperlink r:id="rId5" w:tgtFrame="" w:tooltip=" Les info et les actus du groupe chimiste allemand sur L'Usine Nouvelle" w:history="1">
        <w:r w:rsidRPr="008707CD">
          <w:rPr>
            <w:rFonts w:eastAsia="Times New Roman" w:cstheme="minorHAnsi"/>
            <w:color w:val="000000"/>
            <w:sz w:val="24"/>
            <w:szCs w:val="24"/>
            <w:u w:val="single"/>
            <w:lang w:eastAsia="fr-BE"/>
          </w:rPr>
          <w:t>BASF</w:t>
        </w:r>
      </w:hyperlink>
      <w:r w:rsidRPr="008707CD">
        <w:rPr>
          <w:rFonts w:eastAsia="Times New Roman" w:cstheme="minorHAnsi"/>
          <w:color w:val="000000"/>
          <w:sz w:val="24"/>
          <w:szCs w:val="24"/>
          <w:lang w:eastAsia="fr-BE"/>
        </w:rPr>
        <w:t xml:space="preserve"> et Suez ont annoncé le 11 septembre un projet européen de recyclage des batteries lithium-ion. Suez en assure la collecte et le démantèlement, </w:t>
      </w:r>
      <w:proofErr w:type="spellStart"/>
      <w:r w:rsidRPr="008707CD">
        <w:rPr>
          <w:rFonts w:eastAsia="Times New Roman" w:cstheme="minorHAnsi"/>
          <w:color w:val="000000"/>
          <w:sz w:val="24"/>
          <w:szCs w:val="24"/>
          <w:lang w:eastAsia="fr-BE"/>
        </w:rPr>
        <w:t>Eramet</w:t>
      </w:r>
      <w:proofErr w:type="spellEnd"/>
      <w:r w:rsidRPr="008707CD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les qualifie, les broie et en extrait les métaux et BASF en refait des cathodes.</w:t>
      </w:r>
    </w:p>
    <w:p w:rsidR="008707CD" w:rsidRPr="008707CD" w:rsidRDefault="008707CD" w:rsidP="008707C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8707CD">
        <w:rPr>
          <w:rFonts w:eastAsia="Times New Roman" w:cstheme="minorHAnsi"/>
          <w:color w:val="000000"/>
          <w:sz w:val="24"/>
          <w:szCs w:val="24"/>
          <w:lang w:eastAsia="fr-BE"/>
        </w:rPr>
        <w:t xml:space="preserve">Cofinancé par l’EIT </w:t>
      </w:r>
      <w:proofErr w:type="spellStart"/>
      <w:r w:rsidRPr="008707CD">
        <w:rPr>
          <w:rFonts w:eastAsia="Times New Roman" w:cstheme="minorHAnsi"/>
          <w:color w:val="000000"/>
          <w:sz w:val="24"/>
          <w:szCs w:val="24"/>
          <w:lang w:eastAsia="fr-BE"/>
        </w:rPr>
        <w:t>Raw</w:t>
      </w:r>
      <w:proofErr w:type="spellEnd"/>
      <w:r w:rsidRPr="008707CD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</w:t>
      </w:r>
      <w:proofErr w:type="spellStart"/>
      <w:r w:rsidRPr="008707CD">
        <w:rPr>
          <w:rFonts w:eastAsia="Times New Roman" w:cstheme="minorHAnsi"/>
          <w:color w:val="000000"/>
          <w:sz w:val="24"/>
          <w:szCs w:val="24"/>
          <w:lang w:eastAsia="fr-BE"/>
        </w:rPr>
        <w:t>Materials</w:t>
      </w:r>
      <w:proofErr w:type="spellEnd"/>
      <w:r w:rsidRPr="008707CD">
        <w:rPr>
          <w:rFonts w:eastAsia="Times New Roman" w:cstheme="minorHAnsi"/>
          <w:color w:val="000000"/>
          <w:sz w:val="24"/>
          <w:szCs w:val="24"/>
          <w:lang w:eastAsia="fr-BE"/>
        </w:rPr>
        <w:t xml:space="preserve">, ce projet démarrera en janvier 2020 pour monter un pilote en deux ans. Quelque 50 000 tonnes de batteries </w:t>
      </w:r>
      <w:proofErr w:type="gramStart"/>
      <w:r w:rsidRPr="008707CD">
        <w:rPr>
          <w:rFonts w:eastAsia="Times New Roman" w:cstheme="minorHAnsi"/>
          <w:color w:val="000000"/>
          <w:sz w:val="24"/>
          <w:szCs w:val="24"/>
          <w:lang w:eastAsia="fr-BE"/>
        </w:rPr>
        <w:t>devront</w:t>
      </w:r>
      <w:proofErr w:type="gramEnd"/>
      <w:r w:rsidRPr="008707CD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être recyclées en Europe d’ici à 2027 et dix </w:t>
      </w:r>
      <w:proofErr w:type="spellStart"/>
      <w:r w:rsidRPr="008707CD">
        <w:rPr>
          <w:rFonts w:eastAsia="Times New Roman" w:cstheme="minorHAnsi"/>
          <w:color w:val="000000"/>
          <w:sz w:val="24"/>
          <w:szCs w:val="24"/>
          <w:lang w:eastAsia="fr-BE"/>
        </w:rPr>
        <w:t>ois</w:t>
      </w:r>
      <w:proofErr w:type="spellEnd"/>
      <w:r w:rsidRPr="008707CD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plus en 2035, selon Suez.</w:t>
      </w:r>
    </w:p>
    <w:p w:rsidR="008707CD" w:rsidRPr="008707CD" w:rsidRDefault="008707CD" w:rsidP="008707C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8707CD">
        <w:rPr>
          <w:rFonts w:eastAsia="Times New Roman" w:cstheme="minorHAnsi"/>
          <w:i/>
          <w:iCs/>
          <w:color w:val="000000"/>
          <w:sz w:val="24"/>
          <w:szCs w:val="24"/>
          <w:lang w:eastAsia="fr-BE"/>
        </w:rPr>
        <w:t>"L’offre, déjà considérable, des recycleurs ne répond pas à l’enjeu d’un recyclage en boucle fermée de matières de qualité batterie, rentable et offrant un positionnement différent de l’offre chinoise"</w:t>
      </w:r>
      <w:r w:rsidRPr="008707CD">
        <w:rPr>
          <w:rFonts w:eastAsia="Times New Roman" w:cstheme="minorHAnsi"/>
          <w:color w:val="000000"/>
          <w:sz w:val="24"/>
          <w:szCs w:val="24"/>
          <w:lang w:eastAsia="fr-BE"/>
        </w:rPr>
        <w:t>, reconnaît Pierre-Alain Gautier, le directeur stratégie d’</w:t>
      </w:r>
      <w:proofErr w:type="spellStart"/>
      <w:r w:rsidRPr="008707CD">
        <w:rPr>
          <w:rFonts w:eastAsia="Times New Roman" w:cstheme="minorHAnsi"/>
          <w:color w:val="000000"/>
          <w:sz w:val="24"/>
          <w:szCs w:val="24"/>
          <w:lang w:eastAsia="fr-BE"/>
        </w:rPr>
        <w:t>Eramet</w:t>
      </w:r>
      <w:proofErr w:type="spellEnd"/>
      <w:r w:rsidRPr="008707CD">
        <w:rPr>
          <w:rFonts w:eastAsia="Times New Roman" w:cstheme="minorHAnsi"/>
          <w:color w:val="000000"/>
          <w:sz w:val="24"/>
          <w:szCs w:val="24"/>
          <w:lang w:eastAsia="fr-BE"/>
        </w:rPr>
        <w:t>.</w:t>
      </w:r>
    </w:p>
    <w:sectPr w:rsidR="008707CD" w:rsidRPr="008707CD" w:rsidSect="00226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07CD"/>
    <w:rsid w:val="00226541"/>
    <w:rsid w:val="00870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541"/>
  </w:style>
  <w:style w:type="paragraph" w:styleId="Titre1">
    <w:name w:val="heading 1"/>
    <w:basedOn w:val="Normal"/>
    <w:link w:val="Titre1Car"/>
    <w:uiPriority w:val="9"/>
    <w:qFormat/>
    <w:rsid w:val="008707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0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8707CD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8707CD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8707CD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662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sinenouvelle.com/basf/" TargetMode="External"/><Relationship Id="rId4" Type="http://schemas.openxmlformats.org/officeDocument/2006/relationships/hyperlink" Target="https://www.usinenouvelle.com/eramet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desk3</dc:creator>
  <cp:lastModifiedBy>desk3</cp:lastModifiedBy>
  <cp:revision>1</cp:revision>
  <dcterms:created xsi:type="dcterms:W3CDTF">2019-09-23T05:55:00Z</dcterms:created>
  <dcterms:modified xsi:type="dcterms:W3CDTF">2019-09-23T05:57:00Z</dcterms:modified>
</cp:coreProperties>
</file>